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2026年度江苏民政康复医院单位预算公开</w:t>
            </w:r>
            <w:r>
              <w:rPr>
                <w:b w:val="on"/>
                <w:rFonts w:ascii="宋体" w:eastAsia="宋体" w:hAnsi="宋体" w:cs="宋体"/>
                <w:sz w:val="52"/>
                <w:u w:color="auto"/>
              </w:rPr>
              <w:t/>
            </w:r>
            <w:r>
              <w:rPr>
                <w:b w:val="on"/>
                <w:rFonts w:ascii="宋体" w:eastAsia="宋体" w:hAnsi="宋体" w:cs="宋体"/>
                <w:sz w:val="52"/>
                <w:u w:color="auto"/>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江苏民政康复医院（以下简称：我院）创建于2004年，是江苏省民政厅下属的正处级事业单位，是一所集医疗、康复、养老为一体的公办二级康复专科公办医院，是江苏省医保和南京市医保定点医院。在省民政厅党组的直接领导和南京市卫健委的业务指导下，我院秉持“民政为民、民政爱民”工作理念，主要收治脑卒中、截瘫、脑瘫及骨折病人，为社会患者特别是儿童、老人、伤残人等弱势群体提供优质的康复医疗服务。</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我院设康复医学科、神经内科等住院诊疗科室和综合门诊、碎石特色门诊等门诊诊疗科室；药剂、检验科、放射科、B超室、治疗室等辅临科室；综合办公室、党建办公室、器械、信息、医务科（病案室）、护理、财务（收费处）等行政后勤科室。</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持续加强理论学习，深入学习贯彻习近平新时代中国特色社会主义思想，巩固拓展主题教育成果。深化党业融合，将党建工作与医院改革发展、医疗服务、学科建设等深度结合，充分发挥党组织战斗堡垒作用和党员先锋模范作用。聚焦学科发展，提升核心竞争力；强化医疗质量，保障医疗安全；加强精细管理，提升运营效能；优化服务体验，增强患者获得感。2026年，医院将以更加坚定的信心、更加务实的作风，攻坚克难、锐意进取，坚定不移朝着高水平康复医院建设目标迈进，为健康江苏建设和积极应对人口老龄化贡献更大力量！</w:t>
      </w:r>
      <w:r>
        <w:rPr>
          <w:rFonts w:ascii="仿宋" w:eastAsia="仿宋" w:hAnsi="仿宋" w:cs="仿宋"/>
          <w:u w:color="auto"/>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江苏民政康复医院</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江苏民政康复医院</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191.94</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2,096.18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2,420.06</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168.06</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350.00</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2,938.12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2,938.12</w:t>
            </w:r>
          </w:p>
        </w:tc>
      </w:tr>
      <w:tr>
        <w:tblPrEx>
          <w:tblLayout w:type="fixed"/>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2,938.12</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2,938.12</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江苏民政康复医院</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2,938.12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2,938.12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191.94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350.00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2,096.18</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300.00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098014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江苏民政康复医院</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2,938.12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2,938.12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191.94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350.00</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2,096.18</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300.00</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江苏民政康复医院</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2,938.12</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2,558.12</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380.00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2,420.06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2,390.06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47.15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47.15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23.58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抚恤</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2,349.26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2,319.26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其他优抚支出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2,349.26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2,319.26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168.06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168.06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168.06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120.19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120.19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22960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彩票公益金安排的支出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2296099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用于其他社会公益事业的彩票公益金支出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江苏民政康复医院</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541.94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541.94</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191.94</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350.00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162.48</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29.46</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350.00</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541.94</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541.94</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江苏民政康复医院</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541.94</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161.94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161.94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380.00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抚恤</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其他优抚支出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132.48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29.46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22960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彩票公益金安排的支出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350.00</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2296099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用于其他社会公益事业的彩票公益金支出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350.00</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江苏民政康复医院</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161.94</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161.94</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71.49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71.49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60.99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江苏民政康复医院</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191.94</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161.94</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161.94</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抚恤</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其他优抚支出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162.48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132.48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29.46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江苏民政康复医院</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161.94</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161.94</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132.48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71.49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71.49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60.99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江苏民政康复医院</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无一般公共预算“三公”经费、会议费、培训费支出，故本表无数据。</w:t>
      </w:r>
      <w:r>
        <w:rPr>
          <w:b w:val="on"/>
          <w:rFonts w:ascii="仿宋" w:eastAsia="仿宋" w:hAnsi="仿宋" w:cs="仿宋"/>
          <w:sz w:val="22"/>
          <w:u w:color="auto"/>
        </w:rPr>
        <w:t/>
      </w:r>
    </w:p>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江苏民政康复医院</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350.00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350.00</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229</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其他支出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350.00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350.00</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22960</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彩票公益金安排的支出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350.00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350.00</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    2296099</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用于其他社会公益事业的彩票公益金支出</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350.00</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350.00</w:t>
            </w:r>
          </w:p>
        </w:tc>
      </w:tr>
    </w:tbl>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江苏民政康复医院</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江苏民政康复医院</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u/>
        </w:rPr>
        <w:t>本</w:t>
      </w:r>
      <w:r>
        <w:rPr>
          <w:b w:val="on"/>
          <w:rFonts w:ascii="仿宋" w:eastAsia="仿宋" w:hAnsi="仿宋" w:cs="仿宋"/>
          <w:sz w:val="22"/>
          <w:u w:color="auto"/>
        </w:rPr>
        <w:t>单位</w:t>
      </w:r>
      <w:r>
        <w:rPr>
          <w:b w:val="on"/>
          <w:rFonts w:ascii="仿宋" w:eastAsia="仿宋" w:hAnsi="仿宋" w:cs="仿宋"/>
          <w:sz w:val="22"/>
          <w:u w:color="auto"/>
        </w:rPr>
        <w:t>无一般公共预算机关运行经费支出，故本表无数据。</w:t>
      </w:r>
      <w:r>
        <w:rPr>
          <w:b w:val="on"/>
          <w:rFonts w:ascii="仿宋" w:eastAsia="仿宋" w:hAnsi="仿宋" w:cs="仿宋"/>
          <w:sz w:val="22"/>
          <w:u w:color="auto"/>
        </w:rPr>
        <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江苏民政康复医院</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350.00</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350.00</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江苏民政康复医院</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350.00</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江苏民政康复医院专用设备购置计划</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物理治疗、康复及体育治疗仪器设备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江苏民政康复医院2026年采购设备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物理治疗、康复及体育治疗仪器设备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348.00</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348.00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江苏民政康复医院2026年采购设备</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专用设备购置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病房护理及医院设备</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bl>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江苏民政康复医院2026年度收入、支出预算总计2,938.12万元，与上年相比收、支预算总计各减少682.06万元，减少18.84%。其中：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（一）收入预算总计2,938.12万元。包括：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1．本年收入合计2,938.12万元。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（1）一般公共预算拨款收入191.94万元，与上年预算数相同。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（2）政府性基金预算拨款收入350万元，与上年相比减少995万元，减少73.98%。主要原因是本年度福彩公益金项目减少。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（5）事业收入2,096.18万元，与上年相比增加532.74万元，增长34.07%。主要原因是计划新增病区，预计医疗收入增加。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（9）其他收入300万元，与上年相比减少219.8万元，减少42.29%。主要原因是项目收入减少。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（二）支出预算总计2,938.12万元。包括：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1．本年支出合计2,938.12万元。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（1）社会保障和就业支出（类）支出2,420.06万元，主要用于人员费用、医疗服务运营费用和其他公用经费。与上年相比增加317.16万元，增长15.08%。主要原因是计划新增病区，人员费用及医疗服务运营费用增加。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（2）住房保障支出（类）支出168.06万元，主要用于支付在职职工住房公积金支出和退休职工提租补贴支出。与上年相比减少4.22万元，减少2.45%。主要原因是在编人员新增离职及退休人员。</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（3）其他支出（类）支出350万元，主要用于江苏民政康复医院2026年采购设备项目。与上年相比减少995万元，减少73.98%。主要原因是本年度福彩公益金项目减少。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江苏民政康复医院2026年收入预算合计2,938.12万元，包括本年收入2,938.12万元，上年结转结余0万元。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本年一般公共预算收入191.94万元，占6.53%；</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本年政府性基金预算收入350万元，占11.91%；</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本年事业收入2,096.18万元，占71.35%；</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本年其他收入300万元，占10.21%；</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江苏民政康复医院2026年支出预算合计2,938.12万元，其中：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基本支出2,558.12万元，占87.07%；</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项目支出380万元，占12.93%；</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江苏民政康复医院2026年度财政拨款收、支总预算541.94万元。与上年相比，财政拨款收、支总计各减少995万元，减少64.74%。主要原因是本年度福彩公益金项目减少。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江苏民政康复医院2026年财政拨款预算支出541.94万元，占本年支出合计的18.45%。与上年相比，财政拨款支出减少995万元，减少64.74%。主要原因是本年度福彩公益金项目减少。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（一）社会保障和就业支出（类）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抚恤（款）其他优抚支出（项）支出162.48万元，与上年相比减少15.09万元，减少8.5%。主要原因是在职人员转退休。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（二）住房保障支出（类）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住房改革支出（款）提租补贴（项）支出29.46万元，与上年相比增加15.09万元，增长105.01%。主要原因是新增退休人员。</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（三）其他支出（类）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1.彩票公益金安排的支出（款）用于社会福利的彩票公益金支出（项）支出0万元，与上年相比减少1,345万元，减少100%。主要原因是本年度项目减少。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彩票公益金安排的支出（款）用于其他社会公益事业的彩票公益金支出（项）支出350万元，与上年相比增加350万元（去年预算数为0万元，无法计算增减比率）。主要原因是本年度新增江苏民政康复医院2026年采购设备项目。</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江苏民政康复医院2026年度财政拨款基本支出预算161.94万元，其中：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（一）人员经费161.94万元。主要包括：基本工资、绩效工资、退休费。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（二）公用经费0万元。主要包括：无。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江苏民政康复医院2026年一般公共预算财政拨款支出预算191.94万元，与上年预算数相同。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江苏民政康复医院2026年度一般公共预算财政拨款基本支出预算161.94万元，其中：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（一）人员经费161.94万元。主要包括：基本工资、绩效工资、退休费。</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（二）公用经费0万元。主要包括：无。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苏民政康复医院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2．公务用车购置及运行维护费预算支出0万元。其中：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江苏民政康复医院2026年度一般公共预算拨款安排的会议费预算支出0万元，与上年预算数相同。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江苏民政康复医院2026年度一般公共预算拨款安排的培训费预算支出0万元，与上年预算数相同。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江苏民政康复医院2026年政府性基金支出预算支出350万元。与上年相比减少995万元，减少73.98%。主要原因是本年度福彩公益金项目减少。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其他支出（类）彩票公益金安排的支出（款）用于其他社会公益事业的彩票公益金支出（项）支出350万元，主要是用于江苏民政康复医院2026年采购设备项目。</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江苏民政康复医院2026年国有资本经营预算支出0万元。与上年预算数相同。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2026年度政府采购支出预算总额380万元，其中：拟采购货物支出380万元、拟采购工程支出0万元、拟采购服务支出0万元。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2辆，其中，副部（省）级及以上领导用车0辆、主要负责人用车0辆、机要通信用车0辆、应急保障用车0辆、执法执勤用车0辆、特种专业技术用车0辆、离退休干部用车0辆，其他用车2辆；单价100万元（含）以上的设备1台（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541.94万元；本单位共2个项目纳入绩效目标管理，涉及财政性资金合计380万元，占财政性资金(人员类和运转类中的公用经费项目支出除外)总额的比例为100%。</w:t>
      </w:r>
      <w:r>
        <w:rPr>
          <w:rFonts w:ascii="仿宋" w:eastAsia="仿宋" w:hAnsi="仿宋" w:cs="仿宋"/>
          <w:u w:color="auto"/>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十、社会保障和就业支出(类)行政事业单位养老支出(款)其他行政事业单位养老支出(项)</w:t>
      </w:r>
      <w:r>
        <w:rPr>
          <w:b w:val="on"/>
          <w:rFonts w:ascii="仿宋" w:eastAsia="仿宋" w:hAnsi="仿宋" w:cs="仿宋"/>
          <w:u w:color="auto"/>
        </w:rPr>
        <w:t>：</w:t>
      </w:r>
      <w:r>
        <w:rPr>
          <w:rFonts w:hint="eastAsia" w:ascii="仿宋" w:hAnsi="仿宋" w:eastAsia="仿宋" w:cs="仿宋"/>
        </w:rPr>
        <w:t>反映除上述项目以外其他用于行政事业单位养老方面的支出。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十一、社会保障和就业支出(类)抚恤(款)其他优抚支出(项)</w:t>
      </w:r>
      <w:r>
        <w:rPr>
          <w:b w:val="on"/>
          <w:rFonts w:ascii="仿宋" w:eastAsia="仿宋" w:hAnsi="仿宋" w:cs="仿宋"/>
          <w:u w:color="auto"/>
        </w:rPr>
        <w:t>：</w:t>
      </w:r>
      <w:r>
        <w:rPr>
          <w:rFonts w:hint="eastAsia" w:ascii="仿宋" w:hAnsi="仿宋" w:eastAsia="仿宋" w:cs="仿宋"/>
        </w:rPr>
        <w:t>反映除上述项目以外其他用于优抚方面的支出，包括向优抚对象发放的价格临时补贴、老烈士子女、老党员定期生活补助等支出。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十四、其他支出(类)彩票公益金安排的支出(款)用于其他社会公益事业的彩票公益金支出(项)</w:t>
      </w:r>
      <w:r>
        <w:rPr>
          <w:b w:val="on"/>
          <w:rFonts w:ascii="仿宋" w:eastAsia="仿宋" w:hAnsi="仿宋" w:cs="仿宋"/>
          <w:u w:color="auto"/>
        </w:rPr>
        <w:t>：</w:t>
      </w:r>
      <w:r>
        <w:rPr>
          <w:rFonts w:hint="eastAsia" w:ascii="仿宋" w:hAnsi="仿宋" w:eastAsia="仿宋" w:cs="仿宋"/>
        </w:rPr>
        <w:t>反映用于其他社会公益事业的彩票公益金支出。</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u/>
      </w:rPr>
      <w:t>江苏民政康复医院</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Administrator</cp:lastModifiedBy>
  <dcterms:modified xsi:type="dcterms:W3CDTF">2026-02-26T06:28:26Z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